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847" w:rsidRDefault="00747E22">
      <w:pPr>
        <w:pStyle w:val="BodyText"/>
        <w:ind w:left="80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67668" cy="6720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668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847" w:rsidRDefault="00747E22">
      <w:pPr>
        <w:ind w:left="100"/>
        <w:rPr>
          <w:b/>
          <w:sz w:val="24"/>
        </w:rPr>
      </w:pPr>
      <w:r>
        <w:rPr>
          <w:b/>
          <w:sz w:val="24"/>
        </w:rPr>
        <w:t>Michigan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Education</w:t>
      </w:r>
    </w:p>
    <w:p w:rsidR="00977847" w:rsidRDefault="00747E22">
      <w:pPr>
        <w:spacing w:before="1"/>
        <w:ind w:left="100"/>
        <w:rPr>
          <w:b/>
          <w:sz w:val="24"/>
        </w:rPr>
      </w:pPr>
      <w:r>
        <w:rPr>
          <w:b/>
          <w:sz w:val="24"/>
        </w:rPr>
        <w:t>Local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Wellness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Update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Outline</w:t>
      </w:r>
    </w:p>
    <w:p w:rsidR="00977847" w:rsidRDefault="00747E22">
      <w:pPr>
        <w:spacing w:before="199" w:line="281" w:lineRule="exact"/>
        <w:ind w:left="100"/>
        <w:rPr>
          <w:b/>
          <w:sz w:val="24"/>
        </w:rPr>
      </w:pPr>
      <w:r>
        <w:rPr>
          <w:b/>
          <w:spacing w:val="-2"/>
          <w:sz w:val="24"/>
        </w:rPr>
        <w:t>Background</w:t>
      </w:r>
    </w:p>
    <w:p w:rsidR="00977847" w:rsidRDefault="00747E22">
      <w:pPr>
        <w:pStyle w:val="BodyText"/>
        <w:spacing w:line="281" w:lineRule="exact"/>
        <w:ind w:left="100"/>
      </w:pPr>
      <w:r>
        <w:t>A</w:t>
      </w:r>
      <w:r>
        <w:rPr>
          <w:spacing w:val="-5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school wellness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local</w:t>
      </w:r>
    </w:p>
    <w:p w:rsidR="00977847" w:rsidRDefault="00747E22">
      <w:pPr>
        <w:pStyle w:val="BodyText"/>
        <w:spacing w:line="242" w:lineRule="auto"/>
        <w:ind w:left="100" w:right="109"/>
      </w:pPr>
      <w:r>
        <w:t>educational agency (LEA) or school district’s efforts to establish a school environment that promotes</w:t>
      </w:r>
      <w:r>
        <w:rPr>
          <w:spacing w:val="-3"/>
        </w:rPr>
        <w:t xml:space="preserve"> </w:t>
      </w:r>
      <w:r>
        <w:t>students’</w:t>
      </w:r>
      <w:r>
        <w:rPr>
          <w:spacing w:val="-4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well-being,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healthy</w:t>
      </w:r>
      <w:r>
        <w:rPr>
          <w:spacing w:val="-5"/>
        </w:rPr>
        <w:t xml:space="preserve"> </w:t>
      </w:r>
      <w:r>
        <w:t>eating</w:t>
      </w:r>
      <w:r>
        <w:rPr>
          <w:spacing w:val="-4"/>
        </w:rPr>
        <w:t xml:space="preserve"> </w:t>
      </w:r>
      <w:r>
        <w:t>and physical activity.</w:t>
      </w:r>
    </w:p>
    <w:p w:rsidR="00977847" w:rsidRDefault="00747E22">
      <w:pPr>
        <w:pStyle w:val="BodyText"/>
        <w:spacing w:before="191"/>
        <w:ind w:left="100" w:right="143"/>
      </w:pPr>
      <w:r>
        <w:t xml:space="preserve">The Local School Wellness Policy requirement was established by the Child Nutrition and WIC Reauthorization Act of 2004, and further strengthened by the Healthy, Hunger-Free Kids Act of 2010. It requires each local LEA participating in the National School </w:t>
      </w:r>
      <w:r>
        <w:t>Lunch Program and/or School Breakfast Program to develop a local school wellness policy that promotes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addresses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growing</w:t>
      </w:r>
      <w:r>
        <w:rPr>
          <w:spacing w:val="-5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childhood</w:t>
      </w:r>
      <w:r>
        <w:rPr>
          <w:spacing w:val="-5"/>
        </w:rPr>
        <w:t xml:space="preserve"> </w:t>
      </w:r>
      <w:r>
        <w:t xml:space="preserve">obesity. The responsibility for developing a local school wellness policy is placed </w:t>
      </w:r>
      <w:r>
        <w:t>at the local level so the unique needs of each school under the jurisdiction of the LEA can be addressed.</w:t>
      </w:r>
    </w:p>
    <w:p w:rsidR="00977847" w:rsidRDefault="00747E22">
      <w:pPr>
        <w:pStyle w:val="BodyText"/>
        <w:spacing w:before="201"/>
        <w:ind w:left="100"/>
      </w:pPr>
      <w:r>
        <w:t>While</w:t>
      </w:r>
      <w:r>
        <w:rPr>
          <w:spacing w:val="-3"/>
        </w:rPr>
        <w:t xml:space="preserve"> </w:t>
      </w:r>
      <w:r>
        <w:t>LEAs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flexibility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wellness policies, the policies must include the following:</w:t>
      </w:r>
    </w:p>
    <w:p w:rsidR="00977847" w:rsidRDefault="00747E22">
      <w:pPr>
        <w:pStyle w:val="ListParagraph"/>
        <w:numPr>
          <w:ilvl w:val="0"/>
          <w:numId w:val="2"/>
        </w:numPr>
        <w:tabs>
          <w:tab w:val="left" w:pos="820"/>
        </w:tabs>
        <w:ind w:right="508"/>
        <w:rPr>
          <w:sz w:val="24"/>
        </w:rPr>
      </w:pPr>
      <w:r>
        <w:rPr>
          <w:sz w:val="24"/>
        </w:rPr>
        <w:t>Specific</w:t>
      </w:r>
      <w:r>
        <w:rPr>
          <w:spacing w:val="-5"/>
          <w:sz w:val="24"/>
        </w:rPr>
        <w:t xml:space="preserve"> </w:t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nutrition</w:t>
      </w:r>
      <w:r>
        <w:rPr>
          <w:spacing w:val="-5"/>
          <w:sz w:val="24"/>
        </w:rPr>
        <w:t xml:space="preserve"> </w:t>
      </w:r>
      <w:r>
        <w:rPr>
          <w:sz w:val="24"/>
        </w:rPr>
        <w:t>promotion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education,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activity,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 school-based activities designed to promote student wellness.</w:t>
      </w:r>
    </w:p>
    <w:p w:rsidR="00977847" w:rsidRDefault="00747E22">
      <w:pPr>
        <w:pStyle w:val="ListParagraph"/>
        <w:numPr>
          <w:ilvl w:val="0"/>
          <w:numId w:val="2"/>
        </w:numPr>
        <w:tabs>
          <w:tab w:val="left" w:pos="820"/>
        </w:tabs>
        <w:ind w:right="691"/>
        <w:rPr>
          <w:sz w:val="24"/>
        </w:rPr>
      </w:pP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nutrition</w:t>
      </w:r>
      <w:r>
        <w:rPr>
          <w:spacing w:val="-4"/>
          <w:sz w:val="24"/>
        </w:rPr>
        <w:t xml:space="preserve"> </w:t>
      </w:r>
      <w:r>
        <w:rPr>
          <w:sz w:val="24"/>
        </w:rPr>
        <w:t>guidelines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foods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beverages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 school campus during the school day that at minimum are:</w:t>
      </w:r>
    </w:p>
    <w:p w:rsidR="00977847" w:rsidRDefault="00747E22">
      <w:pPr>
        <w:pStyle w:val="ListParagraph"/>
        <w:numPr>
          <w:ilvl w:val="1"/>
          <w:numId w:val="2"/>
        </w:numPr>
        <w:tabs>
          <w:tab w:val="left" w:pos="1539"/>
        </w:tabs>
        <w:spacing w:before="1" w:line="291" w:lineRule="exact"/>
        <w:ind w:left="1539" w:hanging="359"/>
        <w:rPr>
          <w:sz w:val="24"/>
        </w:rPr>
      </w:pP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meals.</w:t>
      </w:r>
    </w:p>
    <w:p w:rsidR="00977847" w:rsidRDefault="00747E22">
      <w:pPr>
        <w:pStyle w:val="ListParagraph"/>
        <w:numPr>
          <w:ilvl w:val="1"/>
          <w:numId w:val="2"/>
        </w:numPr>
        <w:tabs>
          <w:tab w:val="left" w:pos="1539"/>
        </w:tabs>
        <w:spacing w:line="281" w:lineRule="exact"/>
        <w:ind w:left="1539" w:hanging="359"/>
        <w:rPr>
          <w:sz w:val="24"/>
        </w:rPr>
      </w:pPr>
      <w:r>
        <w:rPr>
          <w:sz w:val="24"/>
        </w:rPr>
        <w:t>consistent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Smart</w:t>
      </w:r>
      <w:r>
        <w:rPr>
          <w:spacing w:val="-3"/>
          <w:sz w:val="24"/>
        </w:rPr>
        <w:t xml:space="preserve"> </w:t>
      </w:r>
      <w:r>
        <w:rPr>
          <w:sz w:val="24"/>
        </w:rPr>
        <w:t>Snacks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nutrition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standards.</w:t>
      </w:r>
    </w:p>
    <w:p w:rsidR="00977847" w:rsidRDefault="00747E22">
      <w:pPr>
        <w:pStyle w:val="ListParagraph"/>
        <w:numPr>
          <w:ilvl w:val="1"/>
          <w:numId w:val="2"/>
        </w:numPr>
        <w:tabs>
          <w:tab w:val="left" w:pos="1539"/>
        </w:tabs>
        <w:spacing w:line="281" w:lineRule="exact"/>
        <w:ind w:left="1539" w:hanging="359"/>
        <w:rPr>
          <w:sz w:val="24"/>
        </w:rPr>
      </w:pPr>
      <w:r>
        <w:rPr>
          <w:sz w:val="24"/>
        </w:rPr>
        <w:t>designed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reduce</w:t>
      </w:r>
      <w:r>
        <w:rPr>
          <w:spacing w:val="-2"/>
          <w:sz w:val="24"/>
        </w:rPr>
        <w:t xml:space="preserve"> </w:t>
      </w:r>
      <w:r>
        <w:rPr>
          <w:sz w:val="24"/>
        </w:rPr>
        <w:t>childhood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obesity.</w:t>
      </w:r>
    </w:p>
    <w:p w:rsidR="00977847" w:rsidRDefault="00747E22">
      <w:pPr>
        <w:pStyle w:val="ListParagraph"/>
        <w:numPr>
          <w:ilvl w:val="0"/>
          <w:numId w:val="2"/>
        </w:numPr>
        <w:tabs>
          <w:tab w:val="left" w:pos="820"/>
        </w:tabs>
        <w:ind w:right="272"/>
        <w:rPr>
          <w:sz w:val="24"/>
        </w:rPr>
      </w:pP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allow</w:t>
      </w:r>
      <w:r>
        <w:rPr>
          <w:spacing w:val="-5"/>
          <w:sz w:val="24"/>
        </w:rPr>
        <w:t xml:space="preserve"> </w:t>
      </w:r>
      <w:r>
        <w:rPr>
          <w:sz w:val="24"/>
        </w:rPr>
        <w:t>marketing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advertising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foods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beverages</w:t>
      </w:r>
      <w:r>
        <w:rPr>
          <w:spacing w:val="-3"/>
          <w:sz w:val="24"/>
        </w:rPr>
        <w:t xml:space="preserve"> </w:t>
      </w:r>
      <w:r>
        <w:rPr>
          <w:sz w:val="24"/>
        </w:rPr>
        <w:t>that may be sold on the school campus during the school day, i.e., those foods and beverages that meet the Smart Snacks in School nutrition standards.</w:t>
      </w:r>
    </w:p>
    <w:p w:rsidR="00977847" w:rsidRDefault="00747E22">
      <w:pPr>
        <w:pStyle w:val="BodyText"/>
        <w:spacing w:before="191"/>
        <w:ind w:left="100"/>
      </w:pPr>
      <w:r>
        <w:t>LEAs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:rsidR="00977847" w:rsidRDefault="00747E22">
      <w:pPr>
        <w:pStyle w:val="ListParagraph"/>
        <w:numPr>
          <w:ilvl w:val="0"/>
          <w:numId w:val="2"/>
        </w:numPr>
        <w:tabs>
          <w:tab w:val="left" w:pos="820"/>
        </w:tabs>
        <w:ind w:right="314"/>
        <w:rPr>
          <w:sz w:val="24"/>
        </w:rPr>
      </w:pP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consider</w:t>
      </w:r>
      <w:r>
        <w:rPr>
          <w:spacing w:val="-4"/>
          <w:sz w:val="24"/>
        </w:rPr>
        <w:t xml:space="preserve"> </w:t>
      </w:r>
      <w:r>
        <w:rPr>
          <w:sz w:val="24"/>
        </w:rPr>
        <w:t>evidence-based</w:t>
      </w:r>
      <w:r>
        <w:rPr>
          <w:spacing w:val="-6"/>
          <w:sz w:val="24"/>
        </w:rPr>
        <w:t xml:space="preserve"> </w:t>
      </w:r>
      <w:r>
        <w:rPr>
          <w:sz w:val="24"/>
        </w:rPr>
        <w:t>strategies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setting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wellness </w:t>
      </w:r>
      <w:r>
        <w:rPr>
          <w:spacing w:val="-2"/>
          <w:sz w:val="24"/>
        </w:rPr>
        <w:t>goals.</w:t>
      </w:r>
    </w:p>
    <w:p w:rsidR="00977847" w:rsidRDefault="00747E22">
      <w:pPr>
        <w:pStyle w:val="ListParagraph"/>
        <w:numPr>
          <w:ilvl w:val="0"/>
          <w:numId w:val="2"/>
        </w:numPr>
        <w:tabs>
          <w:tab w:val="left" w:pos="820"/>
        </w:tabs>
        <w:ind w:right="488"/>
        <w:rPr>
          <w:sz w:val="24"/>
        </w:rPr>
      </w:pPr>
      <w:r>
        <w:rPr>
          <w:sz w:val="24"/>
        </w:rPr>
        <w:t>Involve, inform, and update the public (including parents, students, and other stakeholders)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wellness </w:t>
      </w:r>
      <w:r>
        <w:rPr>
          <w:spacing w:val="-2"/>
          <w:sz w:val="24"/>
        </w:rPr>
        <w:t>policy.</w:t>
      </w:r>
    </w:p>
    <w:p w:rsidR="00977847" w:rsidRDefault="00747E22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ind w:right="435"/>
        <w:jc w:val="both"/>
        <w:rPr>
          <w:sz w:val="24"/>
        </w:rPr>
      </w:pPr>
      <w:r>
        <w:rPr>
          <w:sz w:val="24"/>
        </w:rPr>
        <w:t>Conduct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tr</w:t>
      </w:r>
      <w:r>
        <w:rPr>
          <w:sz w:val="24"/>
        </w:rPr>
        <w:t>iennial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conducted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once every</w:t>
      </w:r>
      <w:r>
        <w:rPr>
          <w:spacing w:val="-4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compliance,</w:t>
      </w:r>
      <w:r>
        <w:rPr>
          <w:spacing w:val="-4"/>
          <w:sz w:val="24"/>
        </w:rPr>
        <w:t xml:space="preserve"> </w:t>
      </w:r>
      <w:r>
        <w:rPr>
          <w:sz w:val="24"/>
        </w:rPr>
        <w:t>progress,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the policy compares to model local school wellness policies.</w:t>
      </w:r>
    </w:p>
    <w:p w:rsidR="00977847" w:rsidRDefault="00747E22">
      <w:pPr>
        <w:pStyle w:val="ListParagraph"/>
        <w:numPr>
          <w:ilvl w:val="0"/>
          <w:numId w:val="2"/>
        </w:numPr>
        <w:tabs>
          <w:tab w:val="left" w:pos="819"/>
        </w:tabs>
        <w:spacing w:before="1"/>
        <w:ind w:left="819" w:hanging="359"/>
        <w:jc w:val="both"/>
        <w:rPr>
          <w:sz w:val="24"/>
        </w:rPr>
      </w:pP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modify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wellness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appropriate.</w:t>
      </w:r>
    </w:p>
    <w:p w:rsidR="00977847" w:rsidRDefault="00747E22">
      <w:pPr>
        <w:pStyle w:val="BodyText"/>
        <w:spacing w:before="199"/>
        <w:ind w:left="100"/>
      </w:pPr>
      <w:r>
        <w:t>MDE</w:t>
      </w:r>
      <w:r>
        <w:rPr>
          <w:spacing w:val="-3"/>
        </w:rPr>
        <w:t xml:space="preserve"> </w:t>
      </w:r>
      <w:r>
        <w:t>Recommends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wellness</w:t>
      </w:r>
      <w:r>
        <w:rPr>
          <w:spacing w:val="-3"/>
        </w:rPr>
        <w:t xml:space="preserve"> </w:t>
      </w:r>
      <w:r>
        <w:t>policy.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outline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 used to assist in the review and updating process.</w:t>
      </w:r>
    </w:p>
    <w:p w:rsidR="00977847" w:rsidRDefault="00747E22">
      <w:pPr>
        <w:pStyle w:val="BodyText"/>
        <w:spacing w:before="198"/>
        <w:ind w:left="100"/>
      </w:pPr>
      <w:r>
        <w:t>Additional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8">
        <w:r>
          <w:t>http://www.michigan.gov/schoolnutrition.</w:t>
        </w:r>
      </w:hyperlink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on the</w:t>
      </w:r>
      <w:r>
        <w:rPr>
          <w:spacing w:val="-5"/>
        </w:rPr>
        <w:t xml:space="preserve"> </w:t>
      </w:r>
      <w:r>
        <w:t>page,</w:t>
      </w:r>
      <w:r>
        <w:rPr>
          <w:spacing w:val="-1"/>
        </w:rPr>
        <w:t xml:space="preserve"> </w:t>
      </w:r>
      <w:r>
        <w:t>scroll</w:t>
      </w:r>
      <w:r>
        <w:rPr>
          <w:spacing w:val="-3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select Local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Wellness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heading.</w:t>
      </w:r>
    </w:p>
    <w:p w:rsidR="00977847" w:rsidRDefault="00977847">
      <w:pPr>
        <w:sectPr w:rsidR="00977847">
          <w:type w:val="continuous"/>
          <w:pgSz w:w="12240" w:h="15840"/>
          <w:pgMar w:top="720" w:right="1360" w:bottom="280" w:left="1340" w:header="720" w:footer="720" w:gutter="0"/>
          <w:cols w:space="720"/>
        </w:sectPr>
      </w:pPr>
    </w:p>
    <w:p w:rsidR="00977847" w:rsidRDefault="00977847">
      <w:pPr>
        <w:pStyle w:val="BodyText"/>
        <w:rPr>
          <w:sz w:val="20"/>
        </w:rPr>
      </w:pPr>
    </w:p>
    <w:p w:rsidR="00977847" w:rsidRDefault="00977847">
      <w:pPr>
        <w:pStyle w:val="BodyText"/>
        <w:spacing w:before="10"/>
        <w:rPr>
          <w:sz w:val="20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1414"/>
      </w:tblGrid>
      <w:tr w:rsidR="00977847">
        <w:trPr>
          <w:trHeight w:val="282"/>
        </w:trPr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Timeline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11414" w:type="dxa"/>
            <w:tcBorders>
              <w:left w:val="single" w:sz="4" w:space="0" w:color="000000"/>
              <w:bottom w:val="single" w:sz="4" w:space="0" w:color="000000"/>
            </w:tcBorders>
          </w:tcPr>
          <w:p w:rsidR="00977847" w:rsidRDefault="00747E22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Wellness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members</w:t>
            </w:r>
          </w:p>
        </w:tc>
      </w:tr>
      <w:tr w:rsidR="00977847">
        <w:trPr>
          <w:trHeight w:val="561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Timeframe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occur (Month, Year – Month, Year)</w:t>
            </w:r>
          </w:p>
        </w:tc>
        <w:tc>
          <w:tcPr>
            <w:tcW w:w="1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847" w:rsidRDefault="009E7C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May 2023-May 2024</w:t>
            </w:r>
          </w:p>
        </w:tc>
      </w:tr>
      <w:tr w:rsidR="00977847">
        <w:trPr>
          <w:trHeight w:val="282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Planned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frequency</w:t>
            </w:r>
          </w:p>
        </w:tc>
        <w:tc>
          <w:tcPr>
            <w:tcW w:w="1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847" w:rsidRDefault="009E7C1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Annual</w:t>
            </w:r>
          </w:p>
        </w:tc>
      </w:tr>
      <w:tr w:rsidR="00977847">
        <w:trPr>
          <w:trHeight w:val="583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Designated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leader(s)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 wellness policy team</w:t>
            </w:r>
          </w:p>
        </w:tc>
        <w:tc>
          <w:tcPr>
            <w:tcW w:w="1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847" w:rsidRDefault="009E7C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Vicki Paull, Food Service Director</w:t>
            </w:r>
          </w:p>
        </w:tc>
      </w:tr>
      <w:tr w:rsidR="00977847">
        <w:trPr>
          <w:trHeight w:val="1059"/>
        </w:trPr>
        <w:tc>
          <w:tcPr>
            <w:tcW w:w="3240" w:type="dxa"/>
            <w:tcBorders>
              <w:top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LWP Team member names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LEA</w:t>
            </w:r>
          </w:p>
        </w:tc>
        <w:tc>
          <w:tcPr>
            <w:tcW w:w="11414" w:type="dxa"/>
            <w:tcBorders>
              <w:top w:val="single" w:sz="4" w:space="0" w:color="000000"/>
              <w:left w:val="single" w:sz="4" w:space="0" w:color="000000"/>
            </w:tcBorders>
          </w:tcPr>
          <w:p w:rsidR="00977847" w:rsidRDefault="009E7C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Vicki Paull, Food Service Director, Gabe Catalano (parent/school nurse), Jonathan </w:t>
            </w:r>
            <w:proofErr w:type="spellStart"/>
            <w:r>
              <w:rPr>
                <w:rFonts w:ascii="Times New Roman"/>
                <w:sz w:val="24"/>
              </w:rPr>
              <w:t>Hoydic</w:t>
            </w:r>
            <w:proofErr w:type="spellEnd"/>
            <w:r>
              <w:rPr>
                <w:rFonts w:ascii="Times New Roman"/>
                <w:sz w:val="24"/>
              </w:rPr>
              <w:t xml:space="preserve"> (parent/elementary PE teacher) Jenna </w:t>
            </w:r>
            <w:proofErr w:type="spellStart"/>
            <w:r>
              <w:rPr>
                <w:rFonts w:ascii="Times New Roman"/>
                <w:sz w:val="24"/>
              </w:rPr>
              <w:t>Vekaryasz</w:t>
            </w:r>
            <w:proofErr w:type="spellEnd"/>
            <w:r>
              <w:rPr>
                <w:rFonts w:ascii="Times New Roman"/>
                <w:sz w:val="24"/>
              </w:rPr>
              <w:t xml:space="preserve"> (parent/Food Service Supervisor) and Dana </w:t>
            </w:r>
            <w:proofErr w:type="spellStart"/>
            <w:r>
              <w:rPr>
                <w:rFonts w:ascii="Times New Roman"/>
                <w:sz w:val="24"/>
              </w:rPr>
              <w:t>LaBar</w:t>
            </w:r>
            <w:proofErr w:type="spellEnd"/>
            <w:r>
              <w:rPr>
                <w:rFonts w:ascii="Times New Roman"/>
                <w:sz w:val="24"/>
              </w:rPr>
              <w:t xml:space="preserve"> (Mental Health Counselor)</w:t>
            </w:r>
          </w:p>
        </w:tc>
      </w:tr>
    </w:tbl>
    <w:p w:rsidR="00977847" w:rsidRDefault="00977847">
      <w:pPr>
        <w:pStyle w:val="BodyText"/>
        <w:spacing w:before="49"/>
        <w:rPr>
          <w:sz w:val="20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1414"/>
      </w:tblGrid>
      <w:tr w:rsidR="00977847">
        <w:trPr>
          <w:trHeight w:val="1715"/>
        </w:trPr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Notification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Outreach</w:t>
            </w:r>
          </w:p>
        </w:tc>
        <w:tc>
          <w:tcPr>
            <w:tcW w:w="11414" w:type="dxa"/>
            <w:tcBorders>
              <w:left w:val="single" w:sz="4" w:space="0" w:color="000000"/>
              <w:bottom w:val="single" w:sz="4" w:space="0" w:color="000000"/>
            </w:tcBorders>
          </w:tcPr>
          <w:p w:rsidR="00977847" w:rsidRDefault="00747E22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development:</w:t>
            </w:r>
          </w:p>
          <w:p w:rsidR="00977847" w:rsidRDefault="00747E22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spacing w:before="1" w:line="294" w:lineRule="exact"/>
              <w:ind w:left="844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stakeholders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outreach/recruitment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notification.</w:t>
            </w:r>
          </w:p>
          <w:p w:rsidR="00977847" w:rsidRDefault="00747E22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spacing w:line="294" w:lineRule="exact"/>
              <w:ind w:left="844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email,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newsletters,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  <w:p w:rsidR="00977847" w:rsidRDefault="00747E22">
            <w:pPr>
              <w:pStyle w:val="TableParagraph"/>
              <w:spacing w:line="281" w:lineRule="exact"/>
              <w:ind w:left="124"/>
              <w:rPr>
                <w:sz w:val="24"/>
              </w:rPr>
            </w:pPr>
            <w:r>
              <w:rPr>
                <w:sz w:val="24"/>
              </w:rPr>
              <w:t>Stakeholders: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parents/guardians,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representatives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food</w:t>
            </w:r>
          </w:p>
          <w:p w:rsidR="00977847" w:rsidRDefault="00747E22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authority,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board,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administrators, and the public.</w:t>
            </w:r>
          </w:p>
        </w:tc>
      </w:tr>
      <w:tr w:rsidR="00977847">
        <w:trPr>
          <w:trHeight w:val="853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847" w:rsidRDefault="000371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Nutrition Promotion and Education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search out outside services that will be willing to come into the classroom.</w:t>
            </w:r>
          </w:p>
        </w:tc>
      </w:tr>
      <w:tr w:rsidR="00977847">
        <w:trPr>
          <w:trHeight w:val="1125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Policy Implementation (activities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connected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policy)</w:t>
            </w:r>
          </w:p>
        </w:tc>
        <w:tc>
          <w:tcPr>
            <w:tcW w:w="1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D5" w:rsidRDefault="000371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Collaboration with Mid-Michigan Hospital and MSU Extension: reach out to </w:t>
            </w:r>
            <w:proofErr w:type="gramStart"/>
            <w:r>
              <w:rPr>
                <w:rFonts w:ascii="Times New Roman"/>
                <w:sz w:val="24"/>
              </w:rPr>
              <w:t>the  nutritionist</w:t>
            </w:r>
            <w:proofErr w:type="gramEnd"/>
            <w:r>
              <w:rPr>
                <w:rFonts w:ascii="Times New Roman"/>
                <w:sz w:val="24"/>
              </w:rPr>
              <w:t xml:space="preserve"> for potential student presentations on healthy eating and nutrition.</w:t>
            </w:r>
          </w:p>
          <w:p w:rsidR="000371D5" w:rsidRDefault="000371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Classroom and School Events: Host interactive sessions and workshops on the benefits of balanced nutrition and healthy food choices.</w:t>
            </w:r>
          </w:p>
        </w:tc>
      </w:tr>
      <w:tr w:rsidR="00977847">
        <w:trPr>
          <w:trHeight w:val="915"/>
        </w:trPr>
        <w:tc>
          <w:tcPr>
            <w:tcW w:w="3240" w:type="dxa"/>
            <w:tcBorders>
              <w:top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Update</w:t>
            </w:r>
          </w:p>
        </w:tc>
        <w:tc>
          <w:tcPr>
            <w:tcW w:w="11414" w:type="dxa"/>
            <w:tcBorders>
              <w:top w:val="single" w:sz="4" w:space="0" w:color="000000"/>
              <w:left w:val="single" w:sz="4" w:space="0" w:color="000000"/>
            </w:tcBorders>
          </w:tcPr>
          <w:p w:rsidR="00977847" w:rsidRDefault="000371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November </w:t>
            </w:r>
            <w:r w:rsidR="00390C0A">
              <w:rPr>
                <w:rFonts w:ascii="Times New Roman"/>
                <w:sz w:val="24"/>
              </w:rPr>
              <w:t xml:space="preserve">2024 </w:t>
            </w:r>
            <w:r>
              <w:rPr>
                <w:rFonts w:ascii="Times New Roman"/>
                <w:sz w:val="24"/>
              </w:rPr>
              <w:t xml:space="preserve">review shows an MSU-extension nutritionist coming in the Miss. </w:t>
            </w:r>
            <w:proofErr w:type="spellStart"/>
            <w:r>
              <w:rPr>
                <w:rFonts w:ascii="Times New Roman"/>
                <w:sz w:val="24"/>
              </w:rPr>
              <w:t>Bruning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>s</w:t>
            </w:r>
            <w:proofErr w:type="spellEnd"/>
            <w:r>
              <w:rPr>
                <w:rFonts w:ascii="Times New Roman"/>
                <w:sz w:val="24"/>
              </w:rPr>
              <w:t xml:space="preserve"> elementary class for a 5-week program on healthy foods.</w:t>
            </w:r>
          </w:p>
        </w:tc>
      </w:tr>
    </w:tbl>
    <w:p w:rsidR="00977847" w:rsidRDefault="00977847">
      <w:pPr>
        <w:rPr>
          <w:rFonts w:ascii="Times New Roman"/>
          <w:sz w:val="24"/>
        </w:rPr>
        <w:sectPr w:rsidR="00977847">
          <w:headerReference w:type="default" r:id="rId9"/>
          <w:footerReference w:type="default" r:id="rId10"/>
          <w:pgSz w:w="15840" w:h="12240" w:orient="landscape"/>
          <w:pgMar w:top="2060" w:right="160" w:bottom="1540" w:left="760" w:header="720" w:footer="1356" w:gutter="0"/>
          <w:pgNumType w:start="2"/>
          <w:cols w:space="720"/>
        </w:sectPr>
      </w:pPr>
    </w:p>
    <w:p w:rsidR="00977847" w:rsidRDefault="00977847">
      <w:pPr>
        <w:pStyle w:val="BodyText"/>
        <w:spacing w:before="8"/>
        <w:rPr>
          <w:sz w:val="16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1414"/>
      </w:tblGrid>
      <w:tr w:rsidR="00977847">
        <w:trPr>
          <w:trHeight w:val="282"/>
        </w:trPr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LWP</w:t>
            </w:r>
            <w:r>
              <w:rPr>
                <w:b/>
                <w:spacing w:val="-2"/>
                <w:sz w:val="24"/>
              </w:rPr>
              <w:t xml:space="preserve"> Content</w:t>
            </w:r>
          </w:p>
        </w:tc>
        <w:tc>
          <w:tcPr>
            <w:tcW w:w="11414" w:type="dxa"/>
            <w:tcBorders>
              <w:left w:val="single" w:sz="4" w:space="0" w:color="000000"/>
              <w:bottom w:val="single" w:sz="4" w:space="0" w:color="000000"/>
            </w:tcBorders>
          </w:tcPr>
          <w:p w:rsidR="00977847" w:rsidRDefault="00747E22">
            <w:pPr>
              <w:pStyle w:val="TableParagraph"/>
              <w:spacing w:before="1"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</w:tc>
      </w:tr>
      <w:tr w:rsidR="00977847">
        <w:trPr>
          <w:trHeight w:val="1187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Nutrition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Promotion</w:t>
            </w:r>
          </w:p>
        </w:tc>
        <w:tc>
          <w:tcPr>
            <w:tcW w:w="1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847" w:rsidRDefault="000371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Facebook posts</w:t>
            </w:r>
            <w:r w:rsidR="00390C0A">
              <w:rPr>
                <w:rFonts w:ascii="Times New Roman"/>
                <w:sz w:val="24"/>
              </w:rPr>
              <w:t xml:space="preserve"> and school wall posters.</w:t>
            </w:r>
          </w:p>
        </w:tc>
      </w:tr>
      <w:tr w:rsidR="00977847">
        <w:trPr>
          <w:trHeight w:val="1332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Nutrition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1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847" w:rsidRDefault="000371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Provided by the organization hosting the in-classroom education.</w:t>
            </w:r>
          </w:p>
        </w:tc>
      </w:tr>
      <w:tr w:rsidR="00977847">
        <w:trPr>
          <w:trHeight w:val="1338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1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847" w:rsidRDefault="000371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Discussed during the presentations. Physical Education teachers will continue to create their lesson plans on physical education and body health.</w:t>
            </w:r>
            <w:r w:rsidR="00390C0A">
              <w:rPr>
                <w:rFonts w:ascii="Times New Roman"/>
                <w:sz w:val="24"/>
              </w:rPr>
              <w:t xml:space="preserve"> Encourage outside organizations such as Girls on the Run, </w:t>
            </w:r>
            <w:r w:rsidR="00611ED3">
              <w:rPr>
                <w:rFonts w:ascii="Times New Roman"/>
                <w:sz w:val="24"/>
              </w:rPr>
              <w:t xml:space="preserve">4H, </w:t>
            </w:r>
            <w:proofErr w:type="spellStart"/>
            <w:r w:rsidR="00611ED3">
              <w:rPr>
                <w:rFonts w:ascii="Times New Roman"/>
                <w:sz w:val="24"/>
              </w:rPr>
              <w:t>ect</w:t>
            </w:r>
            <w:proofErr w:type="spellEnd"/>
            <w:r w:rsidR="00611ED3">
              <w:rPr>
                <w:rFonts w:ascii="Times New Roman"/>
                <w:sz w:val="24"/>
              </w:rPr>
              <w:t>…</w:t>
            </w:r>
          </w:p>
        </w:tc>
      </w:tr>
      <w:tr w:rsidR="00977847">
        <w:trPr>
          <w:trHeight w:val="4031"/>
        </w:trPr>
        <w:tc>
          <w:tcPr>
            <w:tcW w:w="3240" w:type="dxa"/>
            <w:tcBorders>
              <w:top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spacing w:before="2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activities that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promote student wellness</w:t>
            </w:r>
          </w:p>
        </w:tc>
        <w:tc>
          <w:tcPr>
            <w:tcW w:w="11414" w:type="dxa"/>
            <w:tcBorders>
              <w:top w:val="single" w:sz="4" w:space="0" w:color="000000"/>
              <w:left w:val="single" w:sz="4" w:space="0" w:color="000000"/>
            </w:tcBorders>
          </w:tcPr>
          <w:p w:rsidR="00977847" w:rsidRDefault="00611ED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Physical Education, </w:t>
            </w:r>
            <w:r w:rsidR="00747E22">
              <w:rPr>
                <w:rFonts w:ascii="Times New Roman"/>
                <w:sz w:val="24"/>
              </w:rPr>
              <w:t xml:space="preserve">varsity sport teams providing sport presentations to K-5 students, </w:t>
            </w:r>
          </w:p>
        </w:tc>
      </w:tr>
    </w:tbl>
    <w:p w:rsidR="00977847" w:rsidRDefault="00977847">
      <w:pPr>
        <w:rPr>
          <w:rFonts w:ascii="Times New Roman"/>
          <w:sz w:val="24"/>
        </w:rPr>
        <w:sectPr w:rsidR="00977847">
          <w:pgSz w:w="15840" w:h="12240" w:orient="landscape"/>
          <w:pgMar w:top="2060" w:right="160" w:bottom="1540" w:left="760" w:header="720" w:footer="1356" w:gutter="0"/>
          <w:cols w:space="720"/>
        </w:sectPr>
      </w:pPr>
    </w:p>
    <w:p w:rsidR="00977847" w:rsidRDefault="00977847">
      <w:pPr>
        <w:pStyle w:val="BodyText"/>
        <w:spacing w:before="8"/>
        <w:rPr>
          <w:sz w:val="16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1414"/>
      </w:tblGrid>
      <w:tr w:rsidR="00977847">
        <w:trPr>
          <w:trHeight w:val="342"/>
        </w:trPr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LWP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  <w:r>
              <w:rPr>
                <w:b/>
                <w:spacing w:val="-2"/>
                <w:sz w:val="24"/>
              </w:rPr>
              <w:t xml:space="preserve"> Continued</w:t>
            </w:r>
          </w:p>
        </w:tc>
        <w:tc>
          <w:tcPr>
            <w:tcW w:w="11414" w:type="dxa"/>
            <w:tcBorders>
              <w:left w:val="single" w:sz="4" w:space="0" w:color="000000"/>
              <w:bottom w:val="single" w:sz="4" w:space="0" w:color="000000"/>
            </w:tcBorders>
          </w:tcPr>
          <w:p w:rsidR="00977847" w:rsidRDefault="00747E22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</w:tc>
      </w:tr>
      <w:tr w:rsidR="00977847">
        <w:trPr>
          <w:trHeight w:val="1689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Standards and nutrition guidelines (Including all foods and beverages available on the school campus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  <w:p w:rsidR="00977847" w:rsidRDefault="00747E2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1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22" w:rsidRDefault="00747E22" w:rsidP="00747E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22">
              <w:rPr>
                <w:rFonts w:ascii="Times New Roman" w:eastAsia="Times New Roman" w:hAnsi="Times New Roman" w:cs="Times New Roman"/>
                <w:sz w:val="24"/>
                <w:szCs w:val="24"/>
              </w:rPr>
              <w:t>All foods and beverages offered on campus will align with the Smart Snacks in School nutrition standards to promote student health and reduce childhood obesity.</w:t>
            </w:r>
          </w:p>
          <w:p w:rsidR="00747E22" w:rsidRPr="00747E22" w:rsidRDefault="00747E22" w:rsidP="00747E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847" w:rsidRDefault="00977847" w:rsidP="00747E2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77847">
        <w:trPr>
          <w:trHeight w:val="1760"/>
        </w:trPr>
        <w:tc>
          <w:tcPr>
            <w:tcW w:w="3240" w:type="dxa"/>
            <w:tcBorders>
              <w:top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marketing or advertising of only those foods and beverages that meet the Smart Snacks in School nutrition standards.</w:t>
            </w:r>
          </w:p>
        </w:tc>
        <w:tc>
          <w:tcPr>
            <w:tcW w:w="11414" w:type="dxa"/>
            <w:tcBorders>
              <w:top w:val="single" w:sz="4" w:space="0" w:color="000000"/>
              <w:left w:val="single" w:sz="4" w:space="0" w:color="000000"/>
            </w:tcBorders>
          </w:tcPr>
          <w:p w:rsidR="00977847" w:rsidRDefault="00747E22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747E22">
              <w:rPr>
                <w:rFonts w:ascii="Times New Roman" w:eastAsia="Times New Roman" w:hAnsi="Times New Roman" w:cs="Times New Roman"/>
                <w:sz w:val="24"/>
                <w:szCs w:val="24"/>
              </w:rPr>
              <w:t>Only foods and beverages that meet the Smart Snacks in School standards will be advertised on school property.</w:t>
            </w:r>
          </w:p>
        </w:tc>
      </w:tr>
    </w:tbl>
    <w:p w:rsidR="00977847" w:rsidRDefault="00977847">
      <w:pPr>
        <w:pStyle w:val="BodyText"/>
        <w:spacing w:before="50"/>
        <w:rPr>
          <w:sz w:val="20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1414"/>
      </w:tblGrid>
      <w:tr w:rsidR="00977847">
        <w:trPr>
          <w:trHeight w:val="563"/>
        </w:trPr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spacing w:line="28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Measuring </w:t>
            </w:r>
            <w:r>
              <w:rPr>
                <w:b/>
                <w:spacing w:val="-2"/>
                <w:sz w:val="24"/>
              </w:rPr>
              <w:t>Implementation</w:t>
            </w:r>
          </w:p>
        </w:tc>
        <w:tc>
          <w:tcPr>
            <w:tcW w:w="11414" w:type="dxa"/>
            <w:tcBorders>
              <w:left w:val="single" w:sz="4" w:space="0" w:color="000000"/>
              <w:bottom w:val="single" w:sz="4" w:space="0" w:color="000000"/>
            </w:tcBorders>
          </w:tcPr>
          <w:p w:rsidR="00977847" w:rsidRDefault="00747E22">
            <w:pPr>
              <w:pStyle w:val="TableParagraph"/>
              <w:spacing w:line="281" w:lineRule="exact"/>
              <w:ind w:left="124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assessment</w:t>
            </w:r>
          </w:p>
        </w:tc>
      </w:tr>
      <w:tr w:rsidR="00977847">
        <w:trPr>
          <w:trHeight w:val="1650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ind w:right="349"/>
              <w:jc w:val="both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determining whether each school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policy as written?</w:t>
            </w:r>
          </w:p>
        </w:tc>
        <w:tc>
          <w:tcPr>
            <w:tcW w:w="1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22" w:rsidRPr="00747E22" w:rsidRDefault="00747E22" w:rsidP="00747E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Annual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meetings to discuss status and growth</w:t>
            </w:r>
            <w:r w:rsidRPr="0074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each school site to measure compliance.</w:t>
            </w:r>
          </w:p>
          <w:p w:rsidR="00977847" w:rsidRDefault="00747E22" w:rsidP="00747E22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747E22"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Observational feedback from students and staff.</w:t>
            </w:r>
          </w:p>
        </w:tc>
      </w:tr>
      <w:tr w:rsidR="00977847">
        <w:trPr>
          <w:trHeight w:val="1655"/>
        </w:trPr>
        <w:tc>
          <w:tcPr>
            <w:tcW w:w="3240" w:type="dxa"/>
            <w:tcBorders>
              <w:top w:val="single" w:sz="4" w:space="0" w:color="000000"/>
              <w:right w:val="single" w:sz="4" w:space="0" w:color="000000"/>
            </w:tcBorders>
          </w:tcPr>
          <w:p w:rsidR="00977847" w:rsidRDefault="00747E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to complete the triennial </w:t>
            </w:r>
            <w:r>
              <w:rPr>
                <w:spacing w:val="-2"/>
                <w:sz w:val="24"/>
              </w:rPr>
              <w:t>assessment?</w:t>
            </w:r>
          </w:p>
        </w:tc>
        <w:tc>
          <w:tcPr>
            <w:tcW w:w="11414" w:type="dxa"/>
            <w:tcBorders>
              <w:top w:val="single" w:sz="4" w:space="0" w:color="000000"/>
              <w:left w:val="single" w:sz="4" w:space="0" w:color="000000"/>
            </w:tcBorders>
          </w:tcPr>
          <w:p w:rsidR="00977847" w:rsidRDefault="00747E2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The Wellness Policy Triennial Assessment will include surveys, participation metrics, and health data to assess progress toward goals and compliance with wellness initiatives.</w:t>
            </w:r>
            <w:bookmarkStart w:id="0" w:name="_GoBack"/>
            <w:bookmarkEnd w:id="0"/>
          </w:p>
        </w:tc>
      </w:tr>
    </w:tbl>
    <w:p w:rsidR="00977847" w:rsidRDefault="00977847">
      <w:pPr>
        <w:rPr>
          <w:rFonts w:ascii="Times New Roman"/>
          <w:sz w:val="24"/>
        </w:rPr>
        <w:sectPr w:rsidR="00977847">
          <w:pgSz w:w="15840" w:h="12240" w:orient="landscape"/>
          <w:pgMar w:top="2060" w:right="160" w:bottom="1540" w:left="760" w:header="720" w:footer="1356" w:gutter="0"/>
          <w:cols w:space="720"/>
        </w:sectPr>
      </w:pPr>
    </w:p>
    <w:p w:rsidR="00977847" w:rsidRDefault="00747E22">
      <w:pPr>
        <w:pStyle w:val="BodyText"/>
        <w:spacing w:before="24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76736" behindDoc="1" locked="0" layoutInCell="1" allowOverlap="1">
                <wp:simplePos x="0" y="0"/>
                <wp:positionH relativeFrom="page">
                  <wp:posOffset>557784</wp:posOffset>
                </wp:positionH>
                <wp:positionV relativeFrom="page">
                  <wp:posOffset>1614169</wp:posOffset>
                </wp:positionV>
                <wp:extent cx="9345295" cy="49250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45295" cy="4925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5295" h="4925060">
                              <a:moveTo>
                                <a:pt x="9345168" y="29032"/>
                              </a:moveTo>
                              <a:lnTo>
                                <a:pt x="9317736" y="29032"/>
                              </a:lnTo>
                              <a:lnTo>
                                <a:pt x="9317736" y="4897577"/>
                              </a:lnTo>
                              <a:lnTo>
                                <a:pt x="27432" y="4897577"/>
                              </a:lnTo>
                              <a:lnTo>
                                <a:pt x="27432" y="29032"/>
                              </a:lnTo>
                              <a:lnTo>
                                <a:pt x="0" y="29032"/>
                              </a:lnTo>
                              <a:lnTo>
                                <a:pt x="0" y="4897577"/>
                              </a:lnTo>
                              <a:lnTo>
                                <a:pt x="0" y="4925009"/>
                              </a:lnTo>
                              <a:lnTo>
                                <a:pt x="27432" y="4925009"/>
                              </a:lnTo>
                              <a:lnTo>
                                <a:pt x="9317736" y="4925009"/>
                              </a:lnTo>
                              <a:lnTo>
                                <a:pt x="9345168" y="4925009"/>
                              </a:lnTo>
                              <a:lnTo>
                                <a:pt x="9345168" y="4897577"/>
                              </a:lnTo>
                              <a:lnTo>
                                <a:pt x="9345168" y="29032"/>
                              </a:lnTo>
                              <a:close/>
                            </a:path>
                            <a:path w="9345295" h="4925060">
                              <a:moveTo>
                                <a:pt x="9345168" y="0"/>
                              </a:moveTo>
                              <a:lnTo>
                                <a:pt x="9317736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28956"/>
                              </a:lnTo>
                              <a:lnTo>
                                <a:pt x="27432" y="28956"/>
                              </a:lnTo>
                              <a:lnTo>
                                <a:pt x="27432" y="27432"/>
                              </a:lnTo>
                              <a:lnTo>
                                <a:pt x="9317736" y="27432"/>
                              </a:lnTo>
                              <a:lnTo>
                                <a:pt x="9317736" y="28956"/>
                              </a:lnTo>
                              <a:lnTo>
                                <a:pt x="9345168" y="28956"/>
                              </a:lnTo>
                              <a:lnTo>
                                <a:pt x="9345168" y="27432"/>
                              </a:lnTo>
                              <a:lnTo>
                                <a:pt x="9345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E5C70" id="Graphic 5" o:spid="_x0000_s1026" style="position:absolute;margin-left:43.9pt;margin-top:127.1pt;width:735.85pt;height:387.8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45295,492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" path="m9345168,29032r-27432,l9317736,4897577r-9290304,l27432,29032,,29032,,4897577r,27432l27432,4925009r9290304,l9345168,4925009r,-27432l9345168,29032xem9345168,r-27432,l27432,,,,,27432r,1524l27432,28956r,-1524l9317736,27432r,1524l9345168,28956r,-1524l9345168,xe" fillcolor="black" stroked="f">
                <v:path arrowok="t"/>
                <w10:wrap anchorx="page" anchory="page"/>
              </v:shape>
            </w:pict>
          </mc:Fallback>
        </mc:AlternateContent>
      </w:r>
    </w:p>
    <w:p w:rsidR="00977847" w:rsidRDefault="00747E22">
      <w:pPr>
        <w:ind w:left="247"/>
        <w:rPr>
          <w:b/>
          <w:sz w:val="24"/>
        </w:rPr>
      </w:pPr>
      <w:r>
        <w:rPr>
          <w:b/>
          <w:spacing w:val="-4"/>
          <w:sz w:val="24"/>
        </w:rPr>
        <w:t>Notes</w:t>
      </w:r>
    </w:p>
    <w:sectPr w:rsidR="00977847">
      <w:pgSz w:w="15840" w:h="12240" w:orient="landscape"/>
      <w:pgMar w:top="2060" w:right="160" w:bottom="1540" w:left="760" w:header="720" w:footer="1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47E22">
      <w:r>
        <w:separator/>
      </w:r>
    </w:p>
  </w:endnote>
  <w:endnote w:type="continuationSeparator" w:id="0">
    <w:p w:rsidR="00000000" w:rsidRDefault="0074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847" w:rsidRDefault="00747E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7760" behindDoc="1" locked="0" layoutInCell="1" allowOverlap="1">
              <wp:simplePos x="0" y="0"/>
              <wp:positionH relativeFrom="page">
                <wp:posOffset>9037066</wp:posOffset>
              </wp:positionH>
              <wp:positionV relativeFrom="page">
                <wp:posOffset>6771843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7847" w:rsidRDefault="00747E2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11.6pt;margin-top:533.2pt;width:12.6pt;height:13.0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" filled="f" stroked="f">
              <v:textbox inset="0,0,0,0">
                <w:txbxContent>
                  <w:p w:rsidR="00977847" w:rsidRDefault="00747E2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47E22">
      <w:r>
        <w:separator/>
      </w:r>
    </w:p>
  </w:footnote>
  <w:footnote w:type="continuationSeparator" w:id="0">
    <w:p w:rsidR="00000000" w:rsidRDefault="0074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847" w:rsidRDefault="00747E2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6736" behindDoc="1" locked="0" layoutInCell="1" allowOverlap="1">
          <wp:simplePos x="0" y="0"/>
          <wp:positionH relativeFrom="page">
            <wp:posOffset>8324850</wp:posOffset>
          </wp:positionH>
          <wp:positionV relativeFrom="page">
            <wp:posOffset>457200</wp:posOffset>
          </wp:positionV>
          <wp:extent cx="767378" cy="67182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378" cy="671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72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1118332</wp:posOffset>
              </wp:positionV>
              <wp:extent cx="5575300" cy="204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530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7847" w:rsidRDefault="00747E22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Michigan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Department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Education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Local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School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Wellness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Policy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Update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Outline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pt;margin-top:88.05pt;width:439pt;height:16.1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" filled="f" stroked="f">
              <v:textbox inset="0,0,0,0">
                <w:txbxContent>
                  <w:p w:rsidR="00977847" w:rsidRDefault="00747E22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Michigan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Department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Education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Local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School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Wellness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Policy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Update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Outline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03A33"/>
    <w:multiLevelType w:val="hybridMultilevel"/>
    <w:tmpl w:val="CCB83F08"/>
    <w:lvl w:ilvl="0" w:tplc="924ABCF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201B9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5665BF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F030EEC8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0D98F4D8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9E407B14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0E320852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83BC2BB2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C78002F0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693954"/>
    <w:multiLevelType w:val="hybridMultilevel"/>
    <w:tmpl w:val="2452BCE2"/>
    <w:lvl w:ilvl="0" w:tplc="BCDE1200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66C5D8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7A186336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3" w:tplc="675003EC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4" w:tplc="BD5CEA46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5" w:tplc="0F9632F6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6" w:tplc="617A09AC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7" w:tplc="70C6DD60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  <w:lvl w:ilvl="8" w:tplc="5770F780">
      <w:numFmt w:val="bullet"/>
      <w:lvlText w:val="•"/>
      <w:lvlJc w:val="left"/>
      <w:pPr>
        <w:ind w:left="927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47"/>
    <w:rsid w:val="000371D5"/>
    <w:rsid w:val="00390C0A"/>
    <w:rsid w:val="00611ED3"/>
    <w:rsid w:val="00747E22"/>
    <w:rsid w:val="00977847"/>
    <w:rsid w:val="009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910E4"/>
  <w15:docId w15:val="{38236F45-E47B-4ADF-885F-CD023719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.gov/schoolnutri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Anderson, Gail C</dc:creator>
  <cp:lastModifiedBy>Vicki Paull</cp:lastModifiedBy>
  <cp:revision>2</cp:revision>
  <dcterms:created xsi:type="dcterms:W3CDTF">2024-11-04T13:29:00Z</dcterms:created>
  <dcterms:modified xsi:type="dcterms:W3CDTF">2024-11-04T13:29:00Z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2016</vt:lpwstr>
  </property>
</Properties>
</file>